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FC4" w:rsidRPr="00BC1773" w:rsidRDefault="00EF5FC4" w:rsidP="00EF5FC4">
      <w:pPr>
        <w:rPr>
          <w:rFonts w:ascii="Times New Roman" w:hAnsi="Times New Roman"/>
        </w:rPr>
      </w:pPr>
      <w:bookmarkStart w:id="0" w:name="_GoBack"/>
      <w:bookmarkEnd w:id="0"/>
      <w:r w:rsidRPr="00BC1773">
        <w:rPr>
          <w:rFonts w:ascii="Times New Roman" w:hAnsi="Times New Roman"/>
        </w:rPr>
        <w:t>August 1</w:t>
      </w:r>
      <w:r w:rsidR="00EE368D">
        <w:rPr>
          <w:rFonts w:ascii="Times New Roman" w:hAnsi="Times New Roman"/>
        </w:rPr>
        <w:t>5</w:t>
      </w:r>
      <w:r w:rsidRPr="00BC1773">
        <w:rPr>
          <w:rFonts w:ascii="Times New Roman" w:hAnsi="Times New Roman"/>
        </w:rPr>
        <w:t>, 2016</w:t>
      </w:r>
    </w:p>
    <w:p w:rsidR="00EF5FC4" w:rsidRPr="00BC1773" w:rsidRDefault="00EF5FC4" w:rsidP="00EF5FC4">
      <w:pPr>
        <w:rPr>
          <w:rFonts w:ascii="Times New Roman" w:hAnsi="Times New Roman"/>
        </w:rPr>
      </w:pPr>
    </w:p>
    <w:p w:rsidR="00EF5FC4" w:rsidRPr="00BC1773" w:rsidRDefault="00EF5FC4" w:rsidP="00EF5FC4">
      <w:pPr>
        <w:rPr>
          <w:rFonts w:ascii="Times New Roman" w:hAnsi="Times New Roman"/>
        </w:rPr>
      </w:pPr>
      <w:r w:rsidRPr="00BC1773">
        <w:rPr>
          <w:rFonts w:ascii="Times New Roman" w:hAnsi="Times New Roman"/>
        </w:rPr>
        <w:t>Regulations Division</w:t>
      </w:r>
    </w:p>
    <w:p w:rsidR="00EF5FC4" w:rsidRPr="00BC1773" w:rsidRDefault="00EF5FC4" w:rsidP="00EF5FC4">
      <w:pPr>
        <w:rPr>
          <w:rFonts w:ascii="Times New Roman" w:hAnsi="Times New Roman"/>
        </w:rPr>
      </w:pPr>
      <w:r w:rsidRPr="00BC1773">
        <w:rPr>
          <w:rFonts w:ascii="Times New Roman" w:hAnsi="Times New Roman"/>
        </w:rPr>
        <w:t>Office of General Counsel</w:t>
      </w:r>
    </w:p>
    <w:p w:rsidR="00EF5FC4" w:rsidRPr="00BC1773" w:rsidRDefault="00EF5FC4" w:rsidP="00EF5FC4">
      <w:pPr>
        <w:rPr>
          <w:rFonts w:ascii="Times New Roman" w:hAnsi="Times New Roman"/>
        </w:rPr>
      </w:pPr>
      <w:r w:rsidRPr="00BC1773">
        <w:rPr>
          <w:rFonts w:ascii="Times New Roman" w:hAnsi="Times New Roman"/>
        </w:rPr>
        <w:t>451 7th Street SW, Room 10276</w:t>
      </w:r>
    </w:p>
    <w:p w:rsidR="00EF5FC4" w:rsidRPr="00BC1773" w:rsidRDefault="00EF5FC4" w:rsidP="00EF5FC4">
      <w:pPr>
        <w:rPr>
          <w:rFonts w:ascii="Times New Roman" w:hAnsi="Times New Roman"/>
        </w:rPr>
      </w:pPr>
      <w:r w:rsidRPr="00BC1773">
        <w:rPr>
          <w:rFonts w:ascii="Times New Roman" w:hAnsi="Times New Roman"/>
        </w:rPr>
        <w:t>Department of Housing and Urban Development</w:t>
      </w:r>
    </w:p>
    <w:p w:rsidR="00EF5FC4" w:rsidRPr="00BC1773" w:rsidRDefault="00EF5FC4" w:rsidP="00EF5FC4">
      <w:pPr>
        <w:rPr>
          <w:rFonts w:ascii="Times New Roman" w:hAnsi="Times New Roman"/>
        </w:rPr>
      </w:pPr>
      <w:r w:rsidRPr="00BC1773">
        <w:rPr>
          <w:rFonts w:ascii="Times New Roman" w:hAnsi="Times New Roman"/>
        </w:rPr>
        <w:t>Washington, DC 20410-0500</w:t>
      </w:r>
    </w:p>
    <w:p w:rsidR="00EF5FC4" w:rsidRPr="00BC1773" w:rsidRDefault="00EF5FC4" w:rsidP="00EF5FC4">
      <w:pPr>
        <w:rPr>
          <w:rFonts w:ascii="Times New Roman" w:hAnsi="Times New Roman"/>
          <w:i/>
        </w:rPr>
      </w:pPr>
      <w:r w:rsidRPr="00BC1773">
        <w:rPr>
          <w:rFonts w:ascii="Times New Roman" w:hAnsi="Times New Roman"/>
          <w:i/>
        </w:rPr>
        <w:t>Submitted electronically through www.regulations.gov</w:t>
      </w:r>
    </w:p>
    <w:p w:rsidR="00EF5FC4" w:rsidRPr="00BC1773" w:rsidRDefault="00EF5FC4" w:rsidP="00EF5FC4">
      <w:pPr>
        <w:rPr>
          <w:rFonts w:ascii="Times New Roman" w:hAnsi="Times New Roman"/>
        </w:rPr>
      </w:pPr>
    </w:p>
    <w:p w:rsidR="00EF5FC4" w:rsidRPr="00BC1773" w:rsidRDefault="00EF5FC4" w:rsidP="00EF5FC4">
      <w:pPr>
        <w:autoSpaceDE w:val="0"/>
        <w:autoSpaceDN w:val="0"/>
        <w:adjustRightInd w:val="0"/>
        <w:ind w:left="720" w:hanging="720"/>
        <w:rPr>
          <w:rFonts w:ascii="Times New Roman" w:hAnsi="Times New Roman"/>
        </w:rPr>
      </w:pPr>
      <w:r w:rsidRPr="00BC1773">
        <w:rPr>
          <w:rFonts w:ascii="Times New Roman" w:hAnsi="Times New Roman"/>
        </w:rPr>
        <w:t xml:space="preserve">Re: </w:t>
      </w:r>
      <w:r w:rsidRPr="00BC1773">
        <w:rPr>
          <w:rFonts w:ascii="Times New Roman" w:hAnsi="Times New Roman"/>
        </w:rPr>
        <w:tab/>
        <w:t>Docket No. FR 5855-P-02: “</w:t>
      </w:r>
      <w:r w:rsidRPr="00BC1773">
        <w:rPr>
          <w:rFonts w:ascii="Times New Roman" w:hAnsi="Times New Roman"/>
          <w:bCs/>
        </w:rPr>
        <w:t>Establishing a More Effective Fair Market Rent System; Using Small Area Fair Market Rents in Housing Choice Voucher Program Instead of the Current 50</w:t>
      </w:r>
      <w:r w:rsidRPr="00BC1773">
        <w:rPr>
          <w:rFonts w:ascii="Times New Roman" w:hAnsi="Times New Roman"/>
          <w:bCs/>
          <w:vertAlign w:val="superscript"/>
        </w:rPr>
        <w:t>th</w:t>
      </w:r>
      <w:r w:rsidRPr="00BC1773">
        <w:rPr>
          <w:rFonts w:ascii="Times New Roman" w:hAnsi="Times New Roman"/>
          <w:bCs/>
        </w:rPr>
        <w:t xml:space="preserve"> Percentile FMRs</w:t>
      </w:r>
      <w:r w:rsidRPr="00BC1773">
        <w:rPr>
          <w:rFonts w:ascii="Times New Roman" w:hAnsi="Times New Roman"/>
        </w:rPr>
        <w:t xml:space="preserve">” </w:t>
      </w:r>
    </w:p>
    <w:p w:rsidR="00EF5FC4" w:rsidRPr="00BC1773" w:rsidRDefault="00EF5FC4" w:rsidP="00EF5FC4">
      <w:pPr>
        <w:rPr>
          <w:rFonts w:ascii="Times New Roman" w:hAnsi="Times New Roman"/>
        </w:rPr>
      </w:pPr>
    </w:p>
    <w:p w:rsidR="00EF5FC4" w:rsidRPr="00BC1773" w:rsidRDefault="008F1110" w:rsidP="00EF5FC4">
      <w:pPr>
        <w:rPr>
          <w:rFonts w:ascii="Times New Roman" w:hAnsi="Times New Roman"/>
        </w:rPr>
      </w:pPr>
      <w:r>
        <w:rPr>
          <w:rFonts w:ascii="Times New Roman" w:hAnsi="Times New Roman"/>
        </w:rPr>
        <w:t xml:space="preserve">To the </w:t>
      </w:r>
      <w:r w:rsidR="00EF5FC4" w:rsidRPr="00BC1773">
        <w:rPr>
          <w:rFonts w:ascii="Times New Roman" w:hAnsi="Times New Roman"/>
        </w:rPr>
        <w:t>Regulations Division, Office of General Counsel, HUD:</w:t>
      </w:r>
    </w:p>
    <w:p w:rsidR="00EF5FC4" w:rsidRPr="00BC1773" w:rsidRDefault="00EF5FC4" w:rsidP="00EF5FC4">
      <w:pPr>
        <w:rPr>
          <w:rFonts w:ascii="Times New Roman" w:hAnsi="Times New Roman"/>
        </w:rPr>
      </w:pPr>
    </w:p>
    <w:p w:rsidR="00EF5FC4" w:rsidRPr="00BC1773" w:rsidRDefault="00EF5FC4" w:rsidP="00EF5FC4">
      <w:pPr>
        <w:autoSpaceDE w:val="0"/>
        <w:autoSpaceDN w:val="0"/>
        <w:adjustRightInd w:val="0"/>
        <w:rPr>
          <w:rFonts w:ascii="Times New Roman" w:hAnsi="Times New Roman"/>
        </w:rPr>
      </w:pPr>
      <w:r w:rsidRPr="00BC1773">
        <w:rPr>
          <w:rFonts w:ascii="Times New Roman" w:hAnsi="Times New Roman"/>
        </w:rPr>
        <w:t xml:space="preserve">The following comments are submitted on behalf of the </w:t>
      </w:r>
      <w:r>
        <w:rPr>
          <w:rFonts w:ascii="Times New Roman" w:hAnsi="Times New Roman"/>
        </w:rPr>
        <w:t>Supportive Housing Network of New York</w:t>
      </w:r>
      <w:r w:rsidR="00DD74D0">
        <w:rPr>
          <w:rFonts w:ascii="Times New Roman" w:hAnsi="Times New Roman"/>
        </w:rPr>
        <w:t xml:space="preserve"> </w:t>
      </w:r>
      <w:r w:rsidR="006561C6">
        <w:rPr>
          <w:rFonts w:ascii="Times New Roman" w:hAnsi="Times New Roman"/>
        </w:rPr>
        <w:t xml:space="preserve">(The Network) </w:t>
      </w:r>
      <w:r w:rsidRPr="00BC1773">
        <w:rPr>
          <w:rFonts w:ascii="Times New Roman" w:hAnsi="Times New Roman"/>
        </w:rPr>
        <w:t>regarding the proposed rule published on June 16, 2016, “</w:t>
      </w:r>
      <w:r w:rsidRPr="00BC1773">
        <w:rPr>
          <w:rFonts w:ascii="Times New Roman" w:hAnsi="Times New Roman"/>
          <w:bCs/>
        </w:rPr>
        <w:t>Establishing a More Effective Fair Market Rent System</w:t>
      </w:r>
      <w:r w:rsidR="006561C6">
        <w:rPr>
          <w:rFonts w:ascii="Times New Roman" w:hAnsi="Times New Roman"/>
          <w:bCs/>
        </w:rPr>
        <w:t>.</w:t>
      </w:r>
      <w:r w:rsidRPr="00BC1773">
        <w:rPr>
          <w:rFonts w:ascii="Times New Roman" w:hAnsi="Times New Roman"/>
          <w:bCs/>
        </w:rPr>
        <w:t xml:space="preserve"> </w:t>
      </w:r>
      <w:r>
        <w:rPr>
          <w:rFonts w:ascii="Times New Roman" w:hAnsi="Times New Roman"/>
          <w:bCs/>
        </w:rPr>
        <w:t xml:space="preserve">The Network consists of over 200 member agencies that </w:t>
      </w:r>
      <w:r w:rsidR="006561C6">
        <w:rPr>
          <w:rFonts w:ascii="Times New Roman" w:hAnsi="Times New Roman"/>
          <w:bCs/>
        </w:rPr>
        <w:t>operate and build</w:t>
      </w:r>
      <w:r w:rsidR="009A02D6">
        <w:rPr>
          <w:rFonts w:ascii="Times New Roman" w:hAnsi="Times New Roman"/>
          <w:bCs/>
        </w:rPr>
        <w:t xml:space="preserve"> </w:t>
      </w:r>
      <w:r>
        <w:rPr>
          <w:rFonts w:ascii="Times New Roman" w:hAnsi="Times New Roman"/>
          <w:bCs/>
        </w:rPr>
        <w:t xml:space="preserve">supportive housing and </w:t>
      </w:r>
      <w:r w:rsidR="006561C6">
        <w:rPr>
          <w:rFonts w:ascii="Times New Roman" w:hAnsi="Times New Roman"/>
          <w:bCs/>
        </w:rPr>
        <w:t xml:space="preserve">work to </w:t>
      </w:r>
      <w:r>
        <w:rPr>
          <w:rFonts w:ascii="Times New Roman" w:hAnsi="Times New Roman"/>
          <w:bCs/>
        </w:rPr>
        <w:t>end homelessness</w:t>
      </w:r>
      <w:r w:rsidR="006561C6">
        <w:rPr>
          <w:rFonts w:ascii="Times New Roman" w:hAnsi="Times New Roman"/>
          <w:bCs/>
        </w:rPr>
        <w:t xml:space="preserve"> in New York State</w:t>
      </w:r>
      <w:r>
        <w:rPr>
          <w:rFonts w:ascii="Times New Roman" w:hAnsi="Times New Roman"/>
          <w:bCs/>
        </w:rPr>
        <w:t xml:space="preserve">. </w:t>
      </w:r>
    </w:p>
    <w:p w:rsidR="00606BC3" w:rsidRDefault="00606BC3" w:rsidP="00EF5FC4">
      <w:pPr>
        <w:rPr>
          <w:rFonts w:ascii="Times New Roman" w:hAnsi="Times New Roman"/>
        </w:rPr>
      </w:pPr>
    </w:p>
    <w:p w:rsidR="00606BC3" w:rsidRDefault="00606BC3" w:rsidP="00EF5FC4">
      <w:pPr>
        <w:rPr>
          <w:rFonts w:ascii="Times New Roman" w:hAnsi="Times New Roman"/>
        </w:rPr>
      </w:pPr>
      <w:r>
        <w:rPr>
          <w:rFonts w:ascii="Times New Roman" w:hAnsi="Times New Roman"/>
        </w:rPr>
        <w:t>T</w:t>
      </w:r>
      <w:r w:rsidR="00EF5FC4">
        <w:rPr>
          <w:rFonts w:ascii="Times New Roman" w:hAnsi="Times New Roman"/>
        </w:rPr>
        <w:t>he Network</w:t>
      </w:r>
      <w:r w:rsidR="00EF5FC4" w:rsidRPr="00BC1773">
        <w:rPr>
          <w:rFonts w:ascii="Times New Roman" w:hAnsi="Times New Roman"/>
        </w:rPr>
        <w:t xml:space="preserve"> strongly support</w:t>
      </w:r>
      <w:r>
        <w:rPr>
          <w:rFonts w:ascii="Times New Roman" w:hAnsi="Times New Roman"/>
        </w:rPr>
        <w:t>s</w:t>
      </w:r>
      <w:r w:rsidR="00EF5FC4" w:rsidRPr="00BC1773">
        <w:rPr>
          <w:rFonts w:ascii="Times New Roman" w:hAnsi="Times New Roman"/>
        </w:rPr>
        <w:t xml:space="preserve"> HUD’s goal of expanding hous</w:t>
      </w:r>
      <w:r>
        <w:rPr>
          <w:rFonts w:ascii="Times New Roman" w:hAnsi="Times New Roman"/>
        </w:rPr>
        <w:t xml:space="preserve">ing choice for voucher families.  </w:t>
      </w:r>
      <w:r w:rsidR="00EF5FC4" w:rsidRPr="00BC1773">
        <w:rPr>
          <w:rFonts w:ascii="Times New Roman" w:hAnsi="Times New Roman"/>
        </w:rPr>
        <w:t xml:space="preserve">However, under the proposed rule, </w:t>
      </w:r>
      <w:r w:rsidR="00EF5FC4" w:rsidRPr="00BC1773">
        <w:rPr>
          <w:rFonts w:ascii="Times New Roman" w:hAnsi="Times New Roman"/>
          <w:i/>
        </w:rPr>
        <w:t xml:space="preserve">current </w:t>
      </w:r>
      <w:r w:rsidR="00EF5FC4" w:rsidRPr="00BC1773">
        <w:rPr>
          <w:rFonts w:ascii="Times New Roman" w:hAnsi="Times New Roman"/>
        </w:rPr>
        <w:t xml:space="preserve">voucher families risk eviction, subsidy termination, and even homelessness. </w:t>
      </w:r>
      <w:r>
        <w:rPr>
          <w:rFonts w:ascii="Times New Roman" w:hAnsi="Times New Roman"/>
        </w:rPr>
        <w:t xml:space="preserve">Moreover, in high cost markets, including the entire New York City Metro area, </w:t>
      </w:r>
      <w:r w:rsidR="00E2556C">
        <w:rPr>
          <w:rFonts w:ascii="Times New Roman" w:hAnsi="Times New Roman"/>
        </w:rPr>
        <w:t>Small Area Fair Market Rents (</w:t>
      </w:r>
      <w:r>
        <w:rPr>
          <w:rFonts w:ascii="Times New Roman" w:hAnsi="Times New Roman"/>
        </w:rPr>
        <w:t>SAFMRs</w:t>
      </w:r>
      <w:r w:rsidR="00E2556C">
        <w:rPr>
          <w:rFonts w:ascii="Times New Roman" w:hAnsi="Times New Roman"/>
        </w:rPr>
        <w:t>)</w:t>
      </w:r>
      <w:r>
        <w:rPr>
          <w:rFonts w:ascii="Times New Roman" w:hAnsi="Times New Roman"/>
        </w:rPr>
        <w:t xml:space="preserve"> cannot achieve its goal, because</w:t>
      </w:r>
      <w:r w:rsidR="00910EE2">
        <w:rPr>
          <w:rFonts w:ascii="Times New Roman" w:hAnsi="Times New Roman"/>
        </w:rPr>
        <w:t xml:space="preserve"> the</w:t>
      </w:r>
      <w:r>
        <w:rPr>
          <w:rFonts w:ascii="Times New Roman" w:hAnsi="Times New Roman"/>
        </w:rPr>
        <w:t xml:space="preserve"> lack of available and affordable units is endemic to those high cost areas.</w:t>
      </w:r>
      <w:r w:rsidR="00CA59FF">
        <w:rPr>
          <w:rFonts w:ascii="Times New Roman" w:hAnsi="Times New Roman"/>
        </w:rPr>
        <w:t xml:space="preserve">  </w:t>
      </w:r>
      <w:r w:rsidR="008F1110">
        <w:rPr>
          <w:rFonts w:ascii="Times New Roman" w:hAnsi="Times New Roman"/>
        </w:rPr>
        <w:t>In</w:t>
      </w:r>
      <w:r w:rsidR="00CA59FF">
        <w:rPr>
          <w:rFonts w:ascii="Times New Roman" w:hAnsi="Times New Roman"/>
        </w:rPr>
        <w:t xml:space="preserve"> these high cost, low vacancy markets, HUD’s requirement that th</w:t>
      </w:r>
      <w:r w:rsidR="009A02D6">
        <w:rPr>
          <w:rFonts w:ascii="Times New Roman" w:hAnsi="Times New Roman"/>
        </w:rPr>
        <w:t>e shift to SAFMRs</w:t>
      </w:r>
      <w:r w:rsidR="00CA59FF">
        <w:rPr>
          <w:rFonts w:ascii="Times New Roman" w:hAnsi="Times New Roman"/>
        </w:rPr>
        <w:t xml:space="preserve"> be revenue neutral is</w:t>
      </w:r>
      <w:r w:rsidR="009A02D6">
        <w:rPr>
          <w:rFonts w:ascii="Times New Roman" w:hAnsi="Times New Roman"/>
        </w:rPr>
        <w:t xml:space="preserve"> an</w:t>
      </w:r>
      <w:r w:rsidR="00CA59FF">
        <w:rPr>
          <w:rFonts w:ascii="Times New Roman" w:hAnsi="Times New Roman"/>
        </w:rPr>
        <w:t xml:space="preserve"> </w:t>
      </w:r>
      <w:r w:rsidR="00D12DF6">
        <w:rPr>
          <w:rFonts w:ascii="Times New Roman" w:hAnsi="Times New Roman"/>
        </w:rPr>
        <w:t>impossibility</w:t>
      </w:r>
      <w:r w:rsidR="009A02D6">
        <w:rPr>
          <w:rFonts w:ascii="Times New Roman" w:hAnsi="Times New Roman"/>
        </w:rPr>
        <w:t xml:space="preserve"> without imposing higher costs on voucher holders and/or lowering the number of people that can be helped.</w:t>
      </w:r>
    </w:p>
    <w:p w:rsidR="00DD43F7" w:rsidRDefault="00DD43F7" w:rsidP="00EF5FC4">
      <w:pPr>
        <w:rPr>
          <w:rFonts w:ascii="Times New Roman" w:hAnsi="Times New Roman"/>
        </w:rPr>
      </w:pPr>
    </w:p>
    <w:p w:rsidR="00EF5FC4" w:rsidRPr="00BC1773" w:rsidRDefault="00EF5FC4" w:rsidP="00EF5FC4">
      <w:pPr>
        <w:rPr>
          <w:rFonts w:ascii="Times New Roman" w:hAnsi="Times New Roman"/>
        </w:rPr>
      </w:pPr>
      <w:r w:rsidRPr="00BC1773">
        <w:rPr>
          <w:rFonts w:ascii="Times New Roman" w:hAnsi="Times New Roman"/>
        </w:rPr>
        <w:t>We urge HUD to consider changes to the rule that would</w:t>
      </w:r>
      <w:r>
        <w:rPr>
          <w:rFonts w:ascii="Times New Roman" w:hAnsi="Times New Roman"/>
        </w:rPr>
        <w:t xml:space="preserve"> mitigate harm to participants including</w:t>
      </w:r>
      <w:r w:rsidRPr="00BC1773">
        <w:rPr>
          <w:rFonts w:ascii="Times New Roman" w:hAnsi="Times New Roman"/>
        </w:rPr>
        <w:t xml:space="preserve"> (1) hold current tenants harmless in the </w:t>
      </w:r>
      <w:r>
        <w:rPr>
          <w:rFonts w:ascii="Times New Roman" w:hAnsi="Times New Roman"/>
        </w:rPr>
        <w:t>wake of SAFMR implementation,</w:t>
      </w:r>
      <w:r w:rsidRPr="00BC1773">
        <w:rPr>
          <w:rFonts w:ascii="Times New Roman" w:hAnsi="Times New Roman"/>
        </w:rPr>
        <w:t xml:space="preserve"> (2) allow an exception for </w:t>
      </w:r>
      <w:r w:rsidR="00E2556C">
        <w:rPr>
          <w:rFonts w:ascii="Times New Roman" w:hAnsi="Times New Roman"/>
        </w:rPr>
        <w:t>public housing authorities (</w:t>
      </w:r>
      <w:r w:rsidRPr="00BC1773">
        <w:rPr>
          <w:rFonts w:ascii="Times New Roman" w:hAnsi="Times New Roman"/>
        </w:rPr>
        <w:t>PHAs</w:t>
      </w:r>
      <w:r w:rsidR="00E2556C">
        <w:rPr>
          <w:rFonts w:ascii="Times New Roman" w:hAnsi="Times New Roman"/>
        </w:rPr>
        <w:t>)</w:t>
      </w:r>
      <w:r w:rsidRPr="00BC1773">
        <w:rPr>
          <w:rFonts w:ascii="Times New Roman" w:hAnsi="Times New Roman"/>
        </w:rPr>
        <w:t xml:space="preserve"> in areas with low vacancy rates</w:t>
      </w:r>
      <w:r>
        <w:rPr>
          <w:rFonts w:ascii="Times New Roman" w:hAnsi="Times New Roman"/>
        </w:rPr>
        <w:t>, (3) revise the</w:t>
      </w:r>
      <w:r w:rsidRPr="00BC1773">
        <w:rPr>
          <w:rFonts w:ascii="Times New Roman" w:hAnsi="Times New Roman"/>
        </w:rPr>
        <w:t xml:space="preserve"> methodology </w:t>
      </w:r>
      <w:r>
        <w:rPr>
          <w:rFonts w:ascii="Times New Roman" w:hAnsi="Times New Roman"/>
        </w:rPr>
        <w:t xml:space="preserve">used </w:t>
      </w:r>
      <w:r w:rsidRPr="00BC1773">
        <w:rPr>
          <w:rFonts w:ascii="Times New Roman" w:hAnsi="Times New Roman"/>
        </w:rPr>
        <w:t xml:space="preserve">to calculate </w:t>
      </w:r>
      <w:r w:rsidR="00E2556C">
        <w:rPr>
          <w:rFonts w:ascii="Times New Roman" w:hAnsi="Times New Roman"/>
        </w:rPr>
        <w:t>fair market rents (</w:t>
      </w:r>
      <w:r w:rsidRPr="00BC1773">
        <w:rPr>
          <w:rFonts w:ascii="Times New Roman" w:hAnsi="Times New Roman"/>
        </w:rPr>
        <w:t>FMRs</w:t>
      </w:r>
      <w:r w:rsidR="00E2556C">
        <w:rPr>
          <w:rFonts w:ascii="Times New Roman" w:hAnsi="Times New Roman"/>
        </w:rPr>
        <w:t>)</w:t>
      </w:r>
      <w:r w:rsidRPr="00BC1773">
        <w:rPr>
          <w:rFonts w:ascii="Times New Roman" w:hAnsi="Times New Roman"/>
        </w:rPr>
        <w:t xml:space="preserve"> and SAFMRs to better reflect market rents and improve voucher choice.</w:t>
      </w:r>
      <w:r w:rsidR="00DD43F7">
        <w:rPr>
          <w:rFonts w:ascii="Times New Roman" w:hAnsi="Times New Roman"/>
        </w:rPr>
        <w:t xml:space="preserve">  Finally the Network is also concerned about potential negative effects that the SAFMR</w:t>
      </w:r>
      <w:r w:rsidR="00607353">
        <w:rPr>
          <w:rFonts w:ascii="Times New Roman" w:hAnsi="Times New Roman"/>
        </w:rPr>
        <w:t xml:space="preserve"> </w:t>
      </w:r>
      <w:r w:rsidR="00DD43F7">
        <w:rPr>
          <w:rFonts w:ascii="Times New Roman" w:hAnsi="Times New Roman"/>
        </w:rPr>
        <w:t>will have on</w:t>
      </w:r>
      <w:r w:rsidR="00607353">
        <w:rPr>
          <w:rFonts w:ascii="Times New Roman" w:hAnsi="Times New Roman"/>
        </w:rPr>
        <w:t xml:space="preserve"> Project Based Vouchers</w:t>
      </w:r>
      <w:r w:rsidR="00DD43F7">
        <w:rPr>
          <w:rFonts w:ascii="Times New Roman" w:hAnsi="Times New Roman"/>
        </w:rPr>
        <w:t>.  Our concerns</w:t>
      </w:r>
      <w:r w:rsidR="00607353">
        <w:rPr>
          <w:rFonts w:ascii="Times New Roman" w:hAnsi="Times New Roman"/>
        </w:rPr>
        <w:t xml:space="preserve"> </w:t>
      </w:r>
      <w:r w:rsidRPr="00BC1773">
        <w:rPr>
          <w:rFonts w:ascii="Times New Roman" w:hAnsi="Times New Roman"/>
        </w:rPr>
        <w:t xml:space="preserve">are outlined in more detail below. </w:t>
      </w:r>
    </w:p>
    <w:p w:rsidR="00EF5FC4" w:rsidRPr="00BC1773" w:rsidRDefault="00EF5FC4" w:rsidP="00EF5FC4">
      <w:pPr>
        <w:rPr>
          <w:rFonts w:ascii="Times New Roman" w:hAnsi="Times New Roman"/>
        </w:rPr>
      </w:pPr>
    </w:p>
    <w:p w:rsidR="00EF5FC4" w:rsidRPr="00BC1773" w:rsidRDefault="00EF5FC4" w:rsidP="00EF5FC4">
      <w:pPr>
        <w:rPr>
          <w:rFonts w:ascii="Times New Roman" w:hAnsi="Times New Roman"/>
          <w:b/>
          <w:i/>
        </w:rPr>
      </w:pPr>
      <w:r w:rsidRPr="00BC1773">
        <w:rPr>
          <w:rFonts w:ascii="Times New Roman" w:hAnsi="Times New Roman"/>
          <w:b/>
          <w:i/>
        </w:rPr>
        <w:t>To Minimize the Negative Impact on Existing Participants, HUD Should Hold All Current Voucher Tenants Harmless</w:t>
      </w:r>
    </w:p>
    <w:p w:rsidR="00EF5FC4" w:rsidRPr="00BC1773" w:rsidRDefault="00EF5FC4" w:rsidP="00EF5FC4">
      <w:pPr>
        <w:rPr>
          <w:rFonts w:ascii="Times New Roman" w:hAnsi="Times New Roman"/>
          <w:b/>
          <w:i/>
        </w:rPr>
      </w:pPr>
    </w:p>
    <w:p w:rsidR="00EF5FC4" w:rsidRPr="00BC1773" w:rsidRDefault="00EF5FC4" w:rsidP="00EF5FC4">
      <w:pPr>
        <w:rPr>
          <w:rFonts w:ascii="Times New Roman" w:hAnsi="Times New Roman"/>
        </w:rPr>
      </w:pPr>
      <w:r w:rsidRPr="00BC1773">
        <w:rPr>
          <w:rFonts w:ascii="Times New Roman" w:hAnsi="Times New Roman"/>
        </w:rPr>
        <w:t>HUD’s goa</w:t>
      </w:r>
      <w:r w:rsidR="002465C5">
        <w:rPr>
          <w:rFonts w:ascii="Times New Roman" w:hAnsi="Times New Roman"/>
        </w:rPr>
        <w:t xml:space="preserve">l in implementing SAFMRs is to </w:t>
      </w:r>
      <w:r w:rsidRPr="00BC1773">
        <w:rPr>
          <w:rFonts w:ascii="Times New Roman" w:hAnsi="Times New Roman"/>
        </w:rPr>
        <w:t>establish a more effective means for HCV tenants to move into areas of hig</w:t>
      </w:r>
      <w:r w:rsidR="002465C5">
        <w:rPr>
          <w:rFonts w:ascii="Times New Roman" w:hAnsi="Times New Roman"/>
        </w:rPr>
        <w:t>h opportunity and lower poverty</w:t>
      </w:r>
      <w:r w:rsidRPr="00BC1773">
        <w:rPr>
          <w:rFonts w:ascii="Times New Roman" w:hAnsi="Times New Roman"/>
        </w:rPr>
        <w:t xml:space="preserve"> by replacing FMRs with zip-code level rent data, thereby raising the subsidy amount is some areas and lowering it in others. For tenants entering the voucher program, zip-code based rents may lead to greater housing choice and provide families with subsidies adequate to rent homes in neighborhoods with high-performing schools, public transportation, and other community resources. At the same time, it will provide disincentives for families to move to low-rent neighborhoods, reversing the current trend among voucher families. </w:t>
      </w:r>
    </w:p>
    <w:p w:rsidR="00EF5FC4" w:rsidRPr="00BC1773" w:rsidRDefault="00EF5FC4" w:rsidP="00EF5FC4">
      <w:pPr>
        <w:rPr>
          <w:rFonts w:ascii="Times New Roman" w:hAnsi="Times New Roman"/>
        </w:rPr>
      </w:pPr>
    </w:p>
    <w:p w:rsidR="00EF5FC4" w:rsidRPr="00BC1773" w:rsidRDefault="00EF5FC4" w:rsidP="00EF5FC4">
      <w:pPr>
        <w:rPr>
          <w:rFonts w:ascii="Times New Roman" w:hAnsi="Times New Roman"/>
        </w:rPr>
      </w:pPr>
      <w:r w:rsidRPr="00BC1773">
        <w:rPr>
          <w:rFonts w:ascii="Times New Roman" w:hAnsi="Times New Roman"/>
        </w:rPr>
        <w:t xml:space="preserve">While it </w:t>
      </w:r>
      <w:r w:rsidR="00CA59FF">
        <w:rPr>
          <w:rFonts w:ascii="Times New Roman" w:hAnsi="Times New Roman"/>
        </w:rPr>
        <w:t xml:space="preserve">may </w:t>
      </w:r>
      <w:r w:rsidRPr="00BC1773">
        <w:rPr>
          <w:rFonts w:ascii="Times New Roman" w:hAnsi="Times New Roman"/>
        </w:rPr>
        <w:t xml:space="preserve">expand choices for new participants, the proposed rule fails to respect the choices made by existing </w:t>
      </w:r>
      <w:r>
        <w:rPr>
          <w:rFonts w:ascii="Times New Roman" w:hAnsi="Times New Roman"/>
        </w:rPr>
        <w:t>voucher holders</w:t>
      </w:r>
      <w:r w:rsidRPr="00BC1773">
        <w:rPr>
          <w:rFonts w:ascii="Times New Roman" w:hAnsi="Times New Roman"/>
        </w:rPr>
        <w:t xml:space="preserve">. </w:t>
      </w:r>
      <w:r w:rsidR="00CA59FF">
        <w:rPr>
          <w:rFonts w:ascii="Times New Roman" w:hAnsi="Times New Roman"/>
        </w:rPr>
        <w:t>They will face higher out of pocket expenses, unless</w:t>
      </w:r>
      <w:r w:rsidR="002465C5">
        <w:rPr>
          <w:rFonts w:ascii="Times New Roman" w:hAnsi="Times New Roman"/>
        </w:rPr>
        <w:t xml:space="preserve"> they negotiate </w:t>
      </w:r>
      <w:r w:rsidR="002465C5">
        <w:rPr>
          <w:rFonts w:ascii="Times New Roman" w:hAnsi="Times New Roman"/>
        </w:rPr>
        <w:lastRenderedPageBreak/>
        <w:t xml:space="preserve">lower rents, which is historically rare in the NYC market. </w:t>
      </w:r>
      <w:r w:rsidRPr="00BC1773">
        <w:rPr>
          <w:rFonts w:ascii="Times New Roman" w:hAnsi="Times New Roman"/>
        </w:rPr>
        <w:t>Under the SAFMR rule, voucher participants will be faced with a difficult decision: pay more or move.</w:t>
      </w:r>
    </w:p>
    <w:p w:rsidR="00EF5FC4" w:rsidRPr="00BC1773" w:rsidRDefault="00EF5FC4" w:rsidP="00EF5FC4">
      <w:pPr>
        <w:rPr>
          <w:rFonts w:ascii="Times New Roman" w:hAnsi="Times New Roman"/>
        </w:rPr>
      </w:pPr>
    </w:p>
    <w:p w:rsidR="00E32290" w:rsidRDefault="00EF5FC4" w:rsidP="00EF5FC4">
      <w:pPr>
        <w:rPr>
          <w:rFonts w:ascii="Times New Roman" w:hAnsi="Times New Roman"/>
        </w:rPr>
      </w:pPr>
      <w:r w:rsidRPr="00BC1773">
        <w:rPr>
          <w:rFonts w:ascii="Times New Roman" w:hAnsi="Times New Roman"/>
        </w:rPr>
        <w:t xml:space="preserve">The number of families that will be forced to make this decision must not be understated. </w:t>
      </w:r>
      <w:r>
        <w:rPr>
          <w:rFonts w:ascii="Times New Roman" w:hAnsi="Times New Roman"/>
        </w:rPr>
        <w:t>For example, in New York City</w:t>
      </w:r>
      <w:r w:rsidR="00990FF8">
        <w:rPr>
          <w:rFonts w:ascii="Times New Roman" w:hAnsi="Times New Roman"/>
        </w:rPr>
        <w:t xml:space="preserve"> (NYC)</w:t>
      </w:r>
      <w:r>
        <w:rPr>
          <w:rFonts w:ascii="Times New Roman" w:hAnsi="Times New Roman"/>
        </w:rPr>
        <w:t xml:space="preserve"> it is estimated by two </w:t>
      </w:r>
      <w:r w:rsidR="00990FF8">
        <w:rPr>
          <w:rFonts w:ascii="Times New Roman" w:hAnsi="Times New Roman"/>
        </w:rPr>
        <w:t>NYC Housing Authorities (NYCHA</w:t>
      </w:r>
      <w:r w:rsidR="00910EE2">
        <w:rPr>
          <w:rFonts w:ascii="Times New Roman" w:hAnsi="Times New Roman"/>
        </w:rPr>
        <w:t xml:space="preserve"> and HPD)</w:t>
      </w:r>
      <w:r>
        <w:rPr>
          <w:rFonts w:ascii="Times New Roman" w:hAnsi="Times New Roman"/>
        </w:rPr>
        <w:t xml:space="preserve"> that about 5</w:t>
      </w:r>
      <w:r w:rsidR="009A02D6">
        <w:rPr>
          <w:rFonts w:ascii="Times New Roman" w:hAnsi="Times New Roman"/>
        </w:rPr>
        <w:t>5</w:t>
      </w:r>
      <w:r>
        <w:rPr>
          <w:rFonts w:ascii="Times New Roman" w:hAnsi="Times New Roman"/>
        </w:rPr>
        <w:t>,000 individual households will face increased housing costs.  While that may be seen as an incenti</w:t>
      </w:r>
      <w:r w:rsidR="00E32290">
        <w:rPr>
          <w:rFonts w:ascii="Times New Roman" w:hAnsi="Times New Roman"/>
        </w:rPr>
        <w:t>ve to move to a high opportunity area, the available apartments in those areas do not exist.  NYCHA estimates that only 400 families could find affordable housing in those higher cost areas.</w:t>
      </w:r>
    </w:p>
    <w:p w:rsidR="00E32290" w:rsidRDefault="00E32290" w:rsidP="00EF5FC4">
      <w:pPr>
        <w:rPr>
          <w:rFonts w:ascii="Times New Roman" w:hAnsi="Times New Roman"/>
        </w:rPr>
      </w:pPr>
    </w:p>
    <w:p w:rsidR="00EF5FC4" w:rsidRDefault="00D94A75" w:rsidP="00EF5FC4">
      <w:pPr>
        <w:rPr>
          <w:rFonts w:ascii="Times New Roman" w:hAnsi="Times New Roman"/>
        </w:rPr>
      </w:pPr>
      <w:r>
        <w:rPr>
          <w:rFonts w:ascii="Times New Roman" w:hAnsi="Times New Roman"/>
        </w:rPr>
        <w:t>In Westchester County, a high opportunity area, Briarcliff</w:t>
      </w:r>
      <w:r w:rsidR="008F1110">
        <w:rPr>
          <w:rFonts w:ascii="Times New Roman" w:hAnsi="Times New Roman"/>
        </w:rPr>
        <w:t>, has</w:t>
      </w:r>
      <w:r>
        <w:rPr>
          <w:rFonts w:ascii="Times New Roman" w:hAnsi="Times New Roman"/>
        </w:rPr>
        <w:t xml:space="preserve"> SAFMRs that are $780/month higher that the low FMR rate in Yonkers.  However Yonkers has about 15 times more apartments available (180 units vs. 2,650</w:t>
      </w:r>
      <w:r w:rsidR="00DD43F7">
        <w:rPr>
          <w:rFonts w:ascii="Times New Roman" w:hAnsi="Times New Roman"/>
        </w:rPr>
        <w:t>)</w:t>
      </w:r>
      <w:r w:rsidR="00910EE2">
        <w:rPr>
          <w:rFonts w:ascii="Times New Roman" w:hAnsi="Times New Roman"/>
        </w:rPr>
        <w:t>.</w:t>
      </w:r>
      <w:r w:rsidR="00DD43F7">
        <w:rPr>
          <w:rFonts w:ascii="Times New Roman" w:hAnsi="Times New Roman"/>
        </w:rPr>
        <w:t xml:space="preserve"> </w:t>
      </w:r>
      <w:r w:rsidR="009A02D6">
        <w:rPr>
          <w:rFonts w:ascii="Times New Roman" w:hAnsi="Times New Roman"/>
        </w:rPr>
        <w:t>The lack of apartment choices</w:t>
      </w:r>
      <w:r>
        <w:rPr>
          <w:rFonts w:ascii="Times New Roman" w:hAnsi="Times New Roman"/>
        </w:rPr>
        <w:t xml:space="preserve"> </w:t>
      </w:r>
      <w:r w:rsidR="009A02D6">
        <w:rPr>
          <w:rFonts w:ascii="Times New Roman" w:hAnsi="Times New Roman"/>
        </w:rPr>
        <w:t xml:space="preserve">means that there cannot be </w:t>
      </w:r>
      <w:r>
        <w:rPr>
          <w:rFonts w:ascii="Times New Roman" w:hAnsi="Times New Roman"/>
        </w:rPr>
        <w:t>a mass migration to high rent areas</w:t>
      </w:r>
      <w:r w:rsidR="00E45124">
        <w:rPr>
          <w:rFonts w:ascii="Times New Roman" w:hAnsi="Times New Roman"/>
        </w:rPr>
        <w:t xml:space="preserve">, where PHAs have to pay higher FMRs. Current </w:t>
      </w:r>
      <w:r>
        <w:rPr>
          <w:rFonts w:ascii="Times New Roman" w:hAnsi="Times New Roman"/>
        </w:rPr>
        <w:t>Yonkers tenants</w:t>
      </w:r>
      <w:r w:rsidR="00E45124">
        <w:rPr>
          <w:rFonts w:ascii="Times New Roman" w:hAnsi="Times New Roman"/>
        </w:rPr>
        <w:t xml:space="preserve"> will not realistically have to offset the higher rent, so hold</w:t>
      </w:r>
      <w:r w:rsidR="00DD43F7">
        <w:rPr>
          <w:rFonts w:ascii="Times New Roman" w:hAnsi="Times New Roman"/>
        </w:rPr>
        <w:t>ing</w:t>
      </w:r>
      <w:r w:rsidR="00E45124">
        <w:rPr>
          <w:rFonts w:ascii="Times New Roman" w:hAnsi="Times New Roman"/>
        </w:rPr>
        <w:t xml:space="preserve"> them</w:t>
      </w:r>
      <w:r>
        <w:rPr>
          <w:rFonts w:ascii="Times New Roman" w:hAnsi="Times New Roman"/>
        </w:rPr>
        <w:t xml:space="preserve"> harmless will not create </w:t>
      </w:r>
      <w:r w:rsidR="00E45124">
        <w:rPr>
          <w:rFonts w:ascii="Times New Roman" w:hAnsi="Times New Roman"/>
        </w:rPr>
        <w:t xml:space="preserve">additional </w:t>
      </w:r>
      <w:r>
        <w:rPr>
          <w:rFonts w:ascii="Times New Roman" w:hAnsi="Times New Roman"/>
        </w:rPr>
        <w:t>significant burdens on the PHA budget.</w:t>
      </w:r>
    </w:p>
    <w:p w:rsidR="00D94A75" w:rsidRPr="00BC1773" w:rsidRDefault="00D94A75" w:rsidP="00EF5FC4">
      <w:pPr>
        <w:rPr>
          <w:rFonts w:ascii="Times New Roman" w:hAnsi="Times New Roman"/>
        </w:rPr>
      </w:pPr>
    </w:p>
    <w:p w:rsidR="00EF5FC4" w:rsidRPr="002465C5" w:rsidRDefault="00EF5FC4" w:rsidP="00EF5FC4">
      <w:pPr>
        <w:rPr>
          <w:rFonts w:ascii="Times New Roman" w:hAnsi="Times New Roman"/>
        </w:rPr>
      </w:pPr>
      <w:r w:rsidRPr="002465C5">
        <w:rPr>
          <w:rFonts w:ascii="Times New Roman" w:hAnsi="Times New Roman"/>
        </w:rPr>
        <w:t>The only way to avoid these negative consequences is to require PHAs to hold all tenants harmless under the final SAFMR rule. In all of its policies, HUD should promote housing stability and security.</w:t>
      </w:r>
    </w:p>
    <w:p w:rsidR="00EF5FC4" w:rsidRPr="00BC1773" w:rsidRDefault="00EF5FC4" w:rsidP="00EF5FC4">
      <w:pPr>
        <w:rPr>
          <w:rFonts w:ascii="Times New Roman" w:hAnsi="Times New Roman"/>
        </w:rPr>
      </w:pPr>
    </w:p>
    <w:p w:rsidR="00EF5FC4" w:rsidRPr="00BC1773" w:rsidRDefault="00EF5FC4" w:rsidP="00EF5FC4">
      <w:pPr>
        <w:rPr>
          <w:rFonts w:ascii="Times New Roman" w:hAnsi="Times New Roman"/>
        </w:rPr>
      </w:pPr>
      <w:r w:rsidRPr="00BC1773">
        <w:rPr>
          <w:rFonts w:ascii="Times New Roman" w:hAnsi="Times New Roman"/>
        </w:rPr>
        <w:t>H.R. 3700</w:t>
      </w:r>
      <w:r w:rsidR="002465C5">
        <w:rPr>
          <w:rFonts w:ascii="Times New Roman" w:hAnsi="Times New Roman"/>
        </w:rPr>
        <w:t xml:space="preserve"> </w:t>
      </w:r>
      <w:r w:rsidRPr="00BC1773">
        <w:rPr>
          <w:rFonts w:ascii="Times New Roman" w:hAnsi="Times New Roman"/>
        </w:rPr>
        <w:t>gives PHAs the discretion to not apply rent increases as a result of a decrease in the FMR, but this solution simply does not go far enough. The benefit to tenants of H.R. 3700 relies on PHA action and most, if not all, PHAs may decide to shift the cost of implementing SAFMRs to existing voucher tenants. Families will suffer as a result. HUD regulations should give tenants the right to remain in place at their current rent level.</w:t>
      </w:r>
    </w:p>
    <w:p w:rsidR="00EF5FC4" w:rsidRPr="00BC1773" w:rsidRDefault="00EF5FC4" w:rsidP="00EF5FC4">
      <w:pPr>
        <w:shd w:val="clear" w:color="auto" w:fill="FFFFFF"/>
        <w:spacing w:before="100" w:beforeAutospacing="1" w:after="100" w:afterAutospacing="1"/>
        <w:rPr>
          <w:rFonts w:ascii="Times New Roman" w:hAnsi="Times New Roman"/>
          <w:i/>
          <w:color w:val="222222"/>
        </w:rPr>
      </w:pPr>
      <w:r w:rsidRPr="00BC1773">
        <w:rPr>
          <w:rFonts w:ascii="Times New Roman" w:hAnsi="Times New Roman"/>
          <w:b/>
          <w:i/>
        </w:rPr>
        <w:t>HUD Should Implement a Vacancy Rate Exception</w:t>
      </w:r>
    </w:p>
    <w:p w:rsidR="00EF5FC4" w:rsidRPr="00BC1773" w:rsidRDefault="00EF5FC4" w:rsidP="00EF5FC4">
      <w:pPr>
        <w:rPr>
          <w:rFonts w:ascii="Times New Roman" w:hAnsi="Times New Roman"/>
        </w:rPr>
      </w:pPr>
      <w:r w:rsidRPr="00BC1773">
        <w:rPr>
          <w:rFonts w:ascii="Times New Roman" w:hAnsi="Times New Roman"/>
        </w:rPr>
        <w:t xml:space="preserve">SAFMRs rely on the fact that there is adequate housing available for voucher families in high opportunity areas. The incentive to move near high performing schools, jobs, and transportation is meaningless </w:t>
      </w:r>
      <w:r w:rsidRPr="00F44F9D">
        <w:rPr>
          <w:rFonts w:ascii="Times New Roman" w:hAnsi="Times New Roman"/>
        </w:rPr>
        <w:t>if there is an insufficient supply of housing. For this reason, the final rule should exempt PHAs that lie within areas that have low vacancy rates</w:t>
      </w:r>
      <w:r w:rsidR="00F44F9D">
        <w:rPr>
          <w:rFonts w:ascii="Times New Roman" w:hAnsi="Times New Roman"/>
        </w:rPr>
        <w:t xml:space="preserve"> from mandatory implementation of SAFMRs</w:t>
      </w:r>
      <w:r w:rsidRPr="00F44F9D">
        <w:rPr>
          <w:rFonts w:ascii="Times New Roman" w:hAnsi="Times New Roman"/>
        </w:rPr>
        <w:t>. In its final rule, HUD should not ignore market conditions that directly affect the rates at which tenants</w:t>
      </w:r>
      <w:r w:rsidRPr="00BC1773">
        <w:rPr>
          <w:rFonts w:ascii="Times New Roman" w:hAnsi="Times New Roman"/>
        </w:rPr>
        <w:t xml:space="preserve"> are able to find new housing.</w:t>
      </w:r>
    </w:p>
    <w:p w:rsidR="00EF5FC4" w:rsidRPr="00BC1773" w:rsidRDefault="00EF5FC4" w:rsidP="00EF5FC4">
      <w:pPr>
        <w:rPr>
          <w:rFonts w:ascii="Times New Roman" w:hAnsi="Times New Roman"/>
        </w:rPr>
      </w:pPr>
    </w:p>
    <w:p w:rsidR="00EF5FC4" w:rsidRDefault="00EF5FC4" w:rsidP="00F44F9D">
      <w:pPr>
        <w:rPr>
          <w:rFonts w:ascii="Times New Roman" w:hAnsi="Times New Roman"/>
        </w:rPr>
      </w:pPr>
      <w:r w:rsidRPr="00BC1773">
        <w:rPr>
          <w:rFonts w:ascii="Times New Roman" w:hAnsi="Times New Roman"/>
        </w:rPr>
        <w:t>We suggest that HUD adopt the following policies regarding vacancy rates: (1) allow PHAs with low vacancy rates to opt-out of SAFMRs, even if they meet HUD’s criteria and (2) require PHAs with low vacancy rates that choose to adopt SAFMRs to hold current tenants harmless. HUD should define low vacancy rate as an area with a vacancy rate of 5</w:t>
      </w:r>
      <w:r w:rsidR="00F44F9D">
        <w:rPr>
          <w:rFonts w:ascii="Times New Roman" w:hAnsi="Times New Roman"/>
        </w:rPr>
        <w:t>% or below.</w:t>
      </w:r>
      <w:r w:rsidR="00E45124">
        <w:rPr>
          <w:rFonts w:ascii="Times New Roman" w:hAnsi="Times New Roman"/>
        </w:rPr>
        <w:t xml:space="preserve"> </w:t>
      </w:r>
      <w:r w:rsidR="00190B95">
        <w:rPr>
          <w:rFonts w:ascii="Times New Roman" w:hAnsi="Times New Roman"/>
        </w:rPr>
        <w:t>NYC’s rate is approximately 3.5%</w:t>
      </w:r>
      <w:r w:rsidR="00E45124">
        <w:rPr>
          <w:rFonts w:ascii="Times New Roman" w:hAnsi="Times New Roman"/>
        </w:rPr>
        <w:t xml:space="preserve"> Vacancy rates below 5% are considered to be  emergency levels.</w:t>
      </w:r>
    </w:p>
    <w:p w:rsidR="00D13954" w:rsidRDefault="00D13954" w:rsidP="00F44F9D">
      <w:pPr>
        <w:rPr>
          <w:rFonts w:ascii="Times New Roman" w:hAnsi="Times New Roman"/>
        </w:rPr>
      </w:pPr>
    </w:p>
    <w:p w:rsidR="00D13954" w:rsidRDefault="00D13954" w:rsidP="00F44F9D">
      <w:pPr>
        <w:rPr>
          <w:rFonts w:ascii="Times New Roman" w:hAnsi="Times New Roman"/>
          <w:b/>
          <w:i/>
        </w:rPr>
      </w:pPr>
      <w:r w:rsidRPr="00D13954">
        <w:rPr>
          <w:rFonts w:ascii="Times New Roman" w:hAnsi="Times New Roman"/>
          <w:b/>
          <w:i/>
        </w:rPr>
        <w:t xml:space="preserve">HUD Must Revise the Methodology Used to Calculate FMRs and SAFMRs </w:t>
      </w:r>
    </w:p>
    <w:p w:rsidR="00D13954" w:rsidRDefault="00D13954" w:rsidP="00F44F9D">
      <w:pPr>
        <w:rPr>
          <w:rFonts w:ascii="Times New Roman" w:hAnsi="Times New Roman"/>
          <w:b/>
          <w:i/>
        </w:rPr>
      </w:pPr>
    </w:p>
    <w:p w:rsidR="00D13954" w:rsidRPr="00D13954" w:rsidRDefault="00D13954" w:rsidP="00F44F9D">
      <w:pPr>
        <w:rPr>
          <w:rFonts w:ascii="Times New Roman" w:hAnsi="Times New Roman"/>
        </w:rPr>
      </w:pPr>
      <w:r>
        <w:rPr>
          <w:rFonts w:ascii="Times New Roman" w:hAnsi="Times New Roman"/>
        </w:rPr>
        <w:t xml:space="preserve">The current FMR formula is far from perfect, often lagging behind the market.  A shocking example occurred on Long Island when rents were </w:t>
      </w:r>
      <w:r w:rsidRPr="00D13954">
        <w:rPr>
          <w:rFonts w:ascii="Times New Roman" w:hAnsi="Times New Roman"/>
          <w:i/>
        </w:rPr>
        <w:t>lowered</w:t>
      </w:r>
      <w:r>
        <w:rPr>
          <w:rFonts w:ascii="Times New Roman" w:hAnsi="Times New Roman"/>
        </w:rPr>
        <w:t xml:space="preserve"> after Hurricane Sandy.  </w:t>
      </w:r>
      <w:r w:rsidR="00ED4628">
        <w:rPr>
          <w:rFonts w:ascii="Times New Roman" w:hAnsi="Times New Roman"/>
        </w:rPr>
        <w:t xml:space="preserve"> That lag continues to be a factor in the SAFMRs. </w:t>
      </w:r>
      <w:r>
        <w:rPr>
          <w:rFonts w:ascii="Times New Roman" w:hAnsi="Times New Roman"/>
        </w:rPr>
        <w:t>The NYCHA/HPD analysis of the SAFMRs</w:t>
      </w:r>
      <w:r w:rsidR="00ED4628">
        <w:rPr>
          <w:rFonts w:ascii="Times New Roman" w:hAnsi="Times New Roman"/>
        </w:rPr>
        <w:t xml:space="preserve"> in NYC</w:t>
      </w:r>
      <w:r>
        <w:rPr>
          <w:rFonts w:ascii="Times New Roman" w:hAnsi="Times New Roman"/>
        </w:rPr>
        <w:t xml:space="preserve"> indicates that the 26</w:t>
      </w:r>
      <w:r w:rsidR="00ED4628">
        <w:rPr>
          <w:rFonts w:ascii="Times New Roman" w:hAnsi="Times New Roman"/>
        </w:rPr>
        <w:t>0 zip</w:t>
      </w:r>
      <w:r w:rsidR="001A4FDA">
        <w:rPr>
          <w:rFonts w:ascii="Times New Roman" w:hAnsi="Times New Roman"/>
        </w:rPr>
        <w:t xml:space="preserve"> </w:t>
      </w:r>
      <w:r w:rsidR="00ED4628">
        <w:rPr>
          <w:rFonts w:ascii="Times New Roman" w:hAnsi="Times New Roman"/>
        </w:rPr>
        <w:t>codes</w:t>
      </w:r>
      <w:r>
        <w:rPr>
          <w:rFonts w:ascii="Times New Roman" w:hAnsi="Times New Roman"/>
        </w:rPr>
        <w:t xml:space="preserve"> do not </w:t>
      </w:r>
      <w:r w:rsidR="00ED4628">
        <w:rPr>
          <w:rFonts w:ascii="Times New Roman" w:hAnsi="Times New Roman"/>
        </w:rPr>
        <w:t xml:space="preserve">delineate any logical neighborhood and rental geographies.  In a high cost/low vacancy </w:t>
      </w:r>
      <w:r w:rsidR="00ED4628">
        <w:rPr>
          <w:rFonts w:ascii="Times New Roman" w:hAnsi="Times New Roman"/>
        </w:rPr>
        <w:lastRenderedPageBreak/>
        <w:t xml:space="preserve">market, several “low opportunity” rental markets heat up rapidly each year, and new voucher holders may find themselves priced out in those areas.  </w:t>
      </w:r>
      <w:r w:rsidR="00E45124">
        <w:rPr>
          <w:rFonts w:ascii="Times New Roman" w:hAnsi="Times New Roman"/>
        </w:rPr>
        <w:t xml:space="preserve">While the proposed changes allow for different calculations of the SAFMR, </w:t>
      </w:r>
      <w:r w:rsidR="00190B95">
        <w:rPr>
          <w:rFonts w:ascii="Times New Roman" w:hAnsi="Times New Roman"/>
        </w:rPr>
        <w:t>using real time rental data should be an option for PHAs, although the difficult</w:t>
      </w:r>
      <w:r w:rsidR="00910EE2">
        <w:rPr>
          <w:rFonts w:ascii="Times New Roman" w:hAnsi="Times New Roman"/>
        </w:rPr>
        <w:t>y</w:t>
      </w:r>
      <w:r w:rsidR="00190B95">
        <w:rPr>
          <w:rFonts w:ascii="Times New Roman" w:hAnsi="Times New Roman"/>
        </w:rPr>
        <w:t xml:space="preserve"> of implementing this without additional funding for the PHA in a complex urban environment cannot be overstated.</w:t>
      </w:r>
      <w:r w:rsidR="00ED4628">
        <w:rPr>
          <w:rFonts w:ascii="Times New Roman" w:hAnsi="Times New Roman"/>
        </w:rPr>
        <w:t xml:space="preserve"> </w:t>
      </w:r>
    </w:p>
    <w:p w:rsidR="00EF5FC4" w:rsidRPr="00BC1773" w:rsidRDefault="00EF5FC4" w:rsidP="00EF5FC4">
      <w:pPr>
        <w:rPr>
          <w:rFonts w:ascii="Times New Roman" w:hAnsi="Times New Roman"/>
          <w:b/>
          <w:u w:val="single"/>
        </w:rPr>
      </w:pPr>
    </w:p>
    <w:p w:rsidR="00EF5FC4" w:rsidRPr="00BC1773" w:rsidRDefault="00190B95" w:rsidP="00EF5FC4">
      <w:pPr>
        <w:rPr>
          <w:rFonts w:ascii="Times New Roman" w:hAnsi="Times New Roman"/>
          <w:b/>
          <w:u w:val="single"/>
        </w:rPr>
      </w:pPr>
      <w:r w:rsidRPr="00DD43F7">
        <w:rPr>
          <w:rFonts w:ascii="Times New Roman" w:hAnsi="Times New Roman"/>
          <w:b/>
          <w:i/>
          <w:u w:val="single"/>
        </w:rPr>
        <w:t>HUD Should Allow Metropolitan FMRs to Remain in Place for Existing, Renewal and New Project Based Vouchers</w:t>
      </w:r>
    </w:p>
    <w:p w:rsidR="00EF5FC4" w:rsidRDefault="00EF5FC4" w:rsidP="00DD43F7">
      <w:pPr>
        <w:rPr>
          <w:rFonts w:ascii="Times New Roman" w:hAnsi="Times New Roman"/>
          <w:u w:val="single"/>
        </w:rPr>
      </w:pPr>
    </w:p>
    <w:p w:rsidR="00ED4628" w:rsidRDefault="00ED4628" w:rsidP="00ED4628">
      <w:pPr>
        <w:rPr>
          <w:rFonts w:ascii="Times New Roman" w:hAnsi="Times New Roman"/>
          <w:u w:val="single"/>
        </w:rPr>
      </w:pPr>
    </w:p>
    <w:p w:rsidR="00ED4628" w:rsidRDefault="0096738D" w:rsidP="00ED4628">
      <w:pPr>
        <w:rPr>
          <w:rFonts w:ascii="Times New Roman" w:hAnsi="Times New Roman"/>
        </w:rPr>
      </w:pPr>
      <w:r>
        <w:rPr>
          <w:rFonts w:ascii="Times New Roman" w:hAnsi="Times New Roman"/>
        </w:rPr>
        <w:t>The Network is grateful that existing project based supportive housing projects will be exempt from SAFMR changes that could have lowered payment standards in existing buildings.  We remain concerned, however that pipeline projects and year fifteen refinancing projects may be hurt by a change to lower FMRs.  Projects in high cost areas cannot sustain lowered operating budgets and maintain high quality settings.</w:t>
      </w:r>
      <w:r w:rsidR="00190B95">
        <w:rPr>
          <w:rFonts w:ascii="Times New Roman" w:hAnsi="Times New Roman"/>
        </w:rPr>
        <w:t xml:space="preserve">  The costs for operating housing in the market will increase annually as utilities, materials replacement cost escalate</w:t>
      </w:r>
      <w:r w:rsidR="00A33F41">
        <w:rPr>
          <w:rFonts w:ascii="Times New Roman" w:hAnsi="Times New Roman"/>
        </w:rPr>
        <w:t>s</w:t>
      </w:r>
      <w:r w:rsidR="00190B95">
        <w:rPr>
          <w:rFonts w:ascii="Times New Roman" w:hAnsi="Times New Roman"/>
        </w:rPr>
        <w:t xml:space="preserve">.  Private investors in these buildings will </w:t>
      </w:r>
      <w:r w:rsidR="00DD43F7">
        <w:rPr>
          <w:rFonts w:ascii="Times New Roman" w:hAnsi="Times New Roman"/>
        </w:rPr>
        <w:t>not want to invest in projects if the projected rental income trends downward because of this rule change. The result could slow development in the areas that need it the most.</w:t>
      </w:r>
    </w:p>
    <w:p w:rsidR="0096738D" w:rsidRDefault="0096738D" w:rsidP="00ED4628">
      <w:pPr>
        <w:rPr>
          <w:rFonts w:ascii="Times New Roman" w:hAnsi="Times New Roman"/>
        </w:rPr>
      </w:pPr>
    </w:p>
    <w:p w:rsidR="0096738D" w:rsidRDefault="0096738D" w:rsidP="00ED4628">
      <w:pPr>
        <w:rPr>
          <w:rFonts w:ascii="Times New Roman" w:hAnsi="Times New Roman"/>
        </w:rPr>
      </w:pPr>
      <w:r>
        <w:rPr>
          <w:rFonts w:ascii="Times New Roman" w:hAnsi="Times New Roman"/>
        </w:rPr>
        <w:t>The ability to develop new project based sites in “high opportunity areas” will not improve with higher SAFMRs because market conditions in those areas already place the acquisition of property to develop beyond the means of affordable housing developers.  The increased capital costs make those neighborhoods too costly for projects to be considered feasible.</w:t>
      </w:r>
      <w:r w:rsidR="00E45124">
        <w:rPr>
          <w:rFonts w:ascii="Times New Roman" w:hAnsi="Times New Roman"/>
        </w:rPr>
        <w:t xml:space="preserve">  The net result of this change will lower the amount of affordable and supportive housing that gets built.  </w:t>
      </w:r>
    </w:p>
    <w:p w:rsidR="0096738D" w:rsidRDefault="0096738D" w:rsidP="00ED4628">
      <w:pPr>
        <w:rPr>
          <w:rFonts w:ascii="Times New Roman" w:hAnsi="Times New Roman"/>
        </w:rPr>
      </w:pPr>
    </w:p>
    <w:p w:rsidR="0096738D" w:rsidRPr="0096738D" w:rsidRDefault="0096738D" w:rsidP="00ED4628">
      <w:pPr>
        <w:rPr>
          <w:rFonts w:ascii="Times New Roman" w:hAnsi="Times New Roman"/>
        </w:rPr>
      </w:pPr>
    </w:p>
    <w:p w:rsidR="00ED4628" w:rsidRPr="009F4F72" w:rsidRDefault="00ED4628" w:rsidP="00ED4628">
      <w:pPr>
        <w:rPr>
          <w:rFonts w:ascii="Times New Roman" w:hAnsi="Times New Roman"/>
          <w:u w:val="single"/>
        </w:rPr>
      </w:pPr>
    </w:p>
    <w:p w:rsidR="00EF5FC4" w:rsidRPr="00BC1773" w:rsidRDefault="00EF5FC4" w:rsidP="00EF5FC4">
      <w:pPr>
        <w:ind w:left="1080"/>
        <w:rPr>
          <w:rFonts w:ascii="Times New Roman" w:hAnsi="Times New Roman"/>
          <w:highlight w:val="yellow"/>
        </w:rPr>
      </w:pPr>
    </w:p>
    <w:sectPr w:rsidR="00EF5FC4" w:rsidRPr="00BC1773" w:rsidSect="0000403B">
      <w:headerReference w:type="even" r:id="rId8"/>
      <w:headerReference w:type="default" r:id="rId9"/>
      <w:footerReference w:type="even" r:id="rId10"/>
      <w:footerReference w:type="default" r:id="rId11"/>
      <w:headerReference w:type="first" r:id="rId12"/>
      <w:footerReference w:type="first" r:id="rId13"/>
      <w:pgSz w:w="12240" w:h="15840" w:code="1"/>
      <w:pgMar w:top="720" w:right="1170" w:bottom="1440" w:left="1260" w:header="720" w:footer="14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FC4" w:rsidRDefault="00EF5FC4" w:rsidP="00EF5FC4">
      <w:r>
        <w:separator/>
      </w:r>
    </w:p>
  </w:endnote>
  <w:endnote w:type="continuationSeparator" w:id="0">
    <w:p w:rsidR="00EF5FC4" w:rsidRDefault="00EF5FC4" w:rsidP="00EF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3B" w:rsidRDefault="00C261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3B" w:rsidRDefault="00C46E5D">
    <w:pPr>
      <w:pStyle w:val="Footer"/>
      <w:jc w:val="center"/>
    </w:pPr>
    <w:r>
      <w:fldChar w:fldCharType="begin"/>
    </w:r>
    <w:r>
      <w:instrText xml:space="preserve"> PAGE   \* MERGEFORMAT </w:instrText>
    </w:r>
    <w:r>
      <w:fldChar w:fldCharType="separate"/>
    </w:r>
    <w:r w:rsidR="00C261BA">
      <w:rPr>
        <w:noProof/>
      </w:rPr>
      <w:t>2</w:t>
    </w:r>
    <w:r>
      <w:rPr>
        <w:noProof/>
      </w:rPr>
      <w:fldChar w:fldCharType="end"/>
    </w:r>
  </w:p>
  <w:p w:rsidR="0000403B" w:rsidRDefault="00C261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3B" w:rsidRDefault="00C26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FC4" w:rsidRDefault="00EF5FC4" w:rsidP="00EF5FC4">
      <w:r>
        <w:separator/>
      </w:r>
    </w:p>
  </w:footnote>
  <w:footnote w:type="continuationSeparator" w:id="0">
    <w:p w:rsidR="00EF5FC4" w:rsidRDefault="00EF5FC4" w:rsidP="00EF5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3B" w:rsidRDefault="00C261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3B" w:rsidRDefault="00C261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3B" w:rsidRDefault="00C261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2C13"/>
    <w:multiLevelType w:val="hybridMultilevel"/>
    <w:tmpl w:val="051C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8209B"/>
    <w:multiLevelType w:val="hybridMultilevel"/>
    <w:tmpl w:val="2856C8E0"/>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D4F90"/>
    <w:multiLevelType w:val="hybridMultilevel"/>
    <w:tmpl w:val="19FAD58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7C54C3"/>
    <w:multiLevelType w:val="multilevel"/>
    <w:tmpl w:val="1010917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59D2250C"/>
    <w:multiLevelType w:val="hybridMultilevel"/>
    <w:tmpl w:val="C9C658D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9702F6"/>
    <w:multiLevelType w:val="hybridMultilevel"/>
    <w:tmpl w:val="AC5A6A6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FC4"/>
    <w:rsid w:val="00190B95"/>
    <w:rsid w:val="001A4FDA"/>
    <w:rsid w:val="002465C5"/>
    <w:rsid w:val="00330059"/>
    <w:rsid w:val="00385907"/>
    <w:rsid w:val="003D5092"/>
    <w:rsid w:val="00440CAE"/>
    <w:rsid w:val="00464632"/>
    <w:rsid w:val="00606BC3"/>
    <w:rsid w:val="00607353"/>
    <w:rsid w:val="006561C6"/>
    <w:rsid w:val="006F7AE1"/>
    <w:rsid w:val="0076430A"/>
    <w:rsid w:val="00774A16"/>
    <w:rsid w:val="008029DD"/>
    <w:rsid w:val="008F1110"/>
    <w:rsid w:val="00910EE2"/>
    <w:rsid w:val="00912B5C"/>
    <w:rsid w:val="0096738D"/>
    <w:rsid w:val="00990FF8"/>
    <w:rsid w:val="009A02D6"/>
    <w:rsid w:val="009A38C1"/>
    <w:rsid w:val="00A33F41"/>
    <w:rsid w:val="00A41266"/>
    <w:rsid w:val="00B80B5F"/>
    <w:rsid w:val="00B93916"/>
    <w:rsid w:val="00BC4709"/>
    <w:rsid w:val="00C146A1"/>
    <w:rsid w:val="00C261BA"/>
    <w:rsid w:val="00C46E5D"/>
    <w:rsid w:val="00CA59FF"/>
    <w:rsid w:val="00D12DF6"/>
    <w:rsid w:val="00D13954"/>
    <w:rsid w:val="00D32C97"/>
    <w:rsid w:val="00D94A75"/>
    <w:rsid w:val="00DD43F7"/>
    <w:rsid w:val="00DD74D0"/>
    <w:rsid w:val="00DF0C3D"/>
    <w:rsid w:val="00E2556C"/>
    <w:rsid w:val="00E32290"/>
    <w:rsid w:val="00E45124"/>
    <w:rsid w:val="00E6239E"/>
    <w:rsid w:val="00ED4628"/>
    <w:rsid w:val="00EE368D"/>
    <w:rsid w:val="00EF5FC4"/>
    <w:rsid w:val="00F44F9D"/>
    <w:rsid w:val="00F5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FC4"/>
    <w:pPr>
      <w:spacing w:after="0" w:line="240" w:lineRule="auto"/>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F5FC4"/>
    <w:rPr>
      <w:rFonts w:ascii="Calibri" w:eastAsia="Calibri" w:hAnsi="Calibri"/>
      <w:sz w:val="20"/>
      <w:szCs w:val="20"/>
    </w:rPr>
  </w:style>
  <w:style w:type="character" w:customStyle="1" w:styleId="FootnoteTextChar">
    <w:name w:val="Footnote Text Char"/>
    <w:basedOn w:val="DefaultParagraphFont"/>
    <w:link w:val="FootnoteText"/>
    <w:uiPriority w:val="99"/>
    <w:rsid w:val="00EF5FC4"/>
    <w:rPr>
      <w:rFonts w:ascii="Calibri" w:eastAsia="Calibri" w:hAnsi="Calibri" w:cs="Times New Roman"/>
      <w:sz w:val="20"/>
      <w:szCs w:val="20"/>
    </w:rPr>
  </w:style>
  <w:style w:type="character" w:styleId="FootnoteReference">
    <w:name w:val="footnote reference"/>
    <w:uiPriority w:val="99"/>
    <w:rsid w:val="00EF5FC4"/>
    <w:rPr>
      <w:rFonts w:cs="Times New Roman"/>
      <w:vertAlign w:val="superscript"/>
    </w:rPr>
  </w:style>
  <w:style w:type="paragraph" w:styleId="ListParagraph">
    <w:name w:val="List Paragraph"/>
    <w:basedOn w:val="Normal"/>
    <w:uiPriority w:val="34"/>
    <w:qFormat/>
    <w:rsid w:val="00EF5FC4"/>
    <w:pPr>
      <w:spacing w:after="200" w:line="276" w:lineRule="auto"/>
      <w:ind w:left="720"/>
      <w:contextualSpacing/>
    </w:pPr>
    <w:rPr>
      <w:rFonts w:ascii="Times New Roman" w:eastAsia="Calibri" w:hAnsi="Times New Roman"/>
      <w:color w:val="222222"/>
      <w:szCs w:val="22"/>
    </w:rPr>
  </w:style>
  <w:style w:type="character" w:styleId="Hyperlink">
    <w:name w:val="Hyperlink"/>
    <w:uiPriority w:val="99"/>
    <w:rsid w:val="00EF5FC4"/>
    <w:rPr>
      <w:rFonts w:cs="Times New Roman"/>
      <w:color w:val="0000FF"/>
      <w:u w:val="single"/>
    </w:rPr>
  </w:style>
  <w:style w:type="paragraph" w:styleId="Header">
    <w:name w:val="header"/>
    <w:basedOn w:val="Normal"/>
    <w:link w:val="HeaderChar"/>
    <w:rsid w:val="00EF5FC4"/>
    <w:pPr>
      <w:tabs>
        <w:tab w:val="center" w:pos="4680"/>
        <w:tab w:val="right" w:pos="9360"/>
      </w:tabs>
    </w:pPr>
  </w:style>
  <w:style w:type="character" w:customStyle="1" w:styleId="HeaderChar">
    <w:name w:val="Header Char"/>
    <w:basedOn w:val="DefaultParagraphFont"/>
    <w:link w:val="Header"/>
    <w:rsid w:val="00EF5FC4"/>
    <w:rPr>
      <w:rFonts w:ascii="Palatino Linotype" w:eastAsia="Times New Roman" w:hAnsi="Palatino Linotype" w:cs="Times New Roman"/>
      <w:sz w:val="24"/>
      <w:szCs w:val="24"/>
    </w:rPr>
  </w:style>
  <w:style w:type="paragraph" w:styleId="Footer">
    <w:name w:val="footer"/>
    <w:basedOn w:val="Normal"/>
    <w:link w:val="FooterChar"/>
    <w:uiPriority w:val="99"/>
    <w:rsid w:val="00EF5FC4"/>
    <w:pPr>
      <w:tabs>
        <w:tab w:val="center" w:pos="4680"/>
        <w:tab w:val="right" w:pos="9360"/>
      </w:tabs>
    </w:pPr>
  </w:style>
  <w:style w:type="character" w:customStyle="1" w:styleId="FooterChar">
    <w:name w:val="Footer Char"/>
    <w:basedOn w:val="DefaultParagraphFont"/>
    <w:link w:val="Footer"/>
    <w:uiPriority w:val="99"/>
    <w:rsid w:val="00EF5FC4"/>
    <w:rPr>
      <w:rFonts w:ascii="Palatino Linotype" w:eastAsia="Times New Roman" w:hAnsi="Palatino Linotype" w:cs="Times New Roman"/>
      <w:sz w:val="24"/>
      <w:szCs w:val="24"/>
    </w:rPr>
  </w:style>
  <w:style w:type="character" w:styleId="CommentReference">
    <w:name w:val="annotation reference"/>
    <w:basedOn w:val="DefaultParagraphFont"/>
    <w:uiPriority w:val="99"/>
    <w:semiHidden/>
    <w:unhideWhenUsed/>
    <w:rsid w:val="00BC4709"/>
    <w:rPr>
      <w:sz w:val="16"/>
      <w:szCs w:val="16"/>
    </w:rPr>
  </w:style>
  <w:style w:type="paragraph" w:styleId="CommentText">
    <w:name w:val="annotation text"/>
    <w:basedOn w:val="Normal"/>
    <w:link w:val="CommentTextChar"/>
    <w:uiPriority w:val="99"/>
    <w:semiHidden/>
    <w:unhideWhenUsed/>
    <w:rsid w:val="00BC4709"/>
    <w:rPr>
      <w:sz w:val="20"/>
      <w:szCs w:val="20"/>
    </w:rPr>
  </w:style>
  <w:style w:type="character" w:customStyle="1" w:styleId="CommentTextChar">
    <w:name w:val="Comment Text Char"/>
    <w:basedOn w:val="DefaultParagraphFont"/>
    <w:link w:val="CommentText"/>
    <w:uiPriority w:val="99"/>
    <w:semiHidden/>
    <w:rsid w:val="00BC4709"/>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BC4709"/>
    <w:rPr>
      <w:b/>
      <w:bCs/>
    </w:rPr>
  </w:style>
  <w:style w:type="character" w:customStyle="1" w:styleId="CommentSubjectChar">
    <w:name w:val="Comment Subject Char"/>
    <w:basedOn w:val="CommentTextChar"/>
    <w:link w:val="CommentSubject"/>
    <w:uiPriority w:val="99"/>
    <w:semiHidden/>
    <w:rsid w:val="00BC4709"/>
    <w:rPr>
      <w:rFonts w:ascii="Palatino Linotype" w:eastAsia="Times New Roman" w:hAnsi="Palatino Linotype" w:cs="Times New Roman"/>
      <w:b/>
      <w:bCs/>
      <w:sz w:val="20"/>
      <w:szCs w:val="20"/>
    </w:rPr>
  </w:style>
  <w:style w:type="paragraph" w:styleId="BalloonText">
    <w:name w:val="Balloon Text"/>
    <w:basedOn w:val="Normal"/>
    <w:link w:val="BalloonTextChar"/>
    <w:uiPriority w:val="99"/>
    <w:semiHidden/>
    <w:unhideWhenUsed/>
    <w:rsid w:val="00BC4709"/>
    <w:rPr>
      <w:rFonts w:ascii="Tahoma" w:hAnsi="Tahoma" w:cs="Tahoma"/>
      <w:sz w:val="16"/>
      <w:szCs w:val="16"/>
    </w:rPr>
  </w:style>
  <w:style w:type="character" w:customStyle="1" w:styleId="BalloonTextChar">
    <w:name w:val="Balloon Text Char"/>
    <w:basedOn w:val="DefaultParagraphFont"/>
    <w:link w:val="BalloonText"/>
    <w:uiPriority w:val="99"/>
    <w:semiHidden/>
    <w:rsid w:val="00BC47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FC4"/>
    <w:pPr>
      <w:spacing w:after="0" w:line="240" w:lineRule="auto"/>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F5FC4"/>
    <w:rPr>
      <w:rFonts w:ascii="Calibri" w:eastAsia="Calibri" w:hAnsi="Calibri"/>
      <w:sz w:val="20"/>
      <w:szCs w:val="20"/>
    </w:rPr>
  </w:style>
  <w:style w:type="character" w:customStyle="1" w:styleId="FootnoteTextChar">
    <w:name w:val="Footnote Text Char"/>
    <w:basedOn w:val="DefaultParagraphFont"/>
    <w:link w:val="FootnoteText"/>
    <w:uiPriority w:val="99"/>
    <w:rsid w:val="00EF5FC4"/>
    <w:rPr>
      <w:rFonts w:ascii="Calibri" w:eastAsia="Calibri" w:hAnsi="Calibri" w:cs="Times New Roman"/>
      <w:sz w:val="20"/>
      <w:szCs w:val="20"/>
    </w:rPr>
  </w:style>
  <w:style w:type="character" w:styleId="FootnoteReference">
    <w:name w:val="footnote reference"/>
    <w:uiPriority w:val="99"/>
    <w:rsid w:val="00EF5FC4"/>
    <w:rPr>
      <w:rFonts w:cs="Times New Roman"/>
      <w:vertAlign w:val="superscript"/>
    </w:rPr>
  </w:style>
  <w:style w:type="paragraph" w:styleId="ListParagraph">
    <w:name w:val="List Paragraph"/>
    <w:basedOn w:val="Normal"/>
    <w:uiPriority w:val="34"/>
    <w:qFormat/>
    <w:rsid w:val="00EF5FC4"/>
    <w:pPr>
      <w:spacing w:after="200" w:line="276" w:lineRule="auto"/>
      <w:ind w:left="720"/>
      <w:contextualSpacing/>
    </w:pPr>
    <w:rPr>
      <w:rFonts w:ascii="Times New Roman" w:eastAsia="Calibri" w:hAnsi="Times New Roman"/>
      <w:color w:val="222222"/>
      <w:szCs w:val="22"/>
    </w:rPr>
  </w:style>
  <w:style w:type="character" w:styleId="Hyperlink">
    <w:name w:val="Hyperlink"/>
    <w:uiPriority w:val="99"/>
    <w:rsid w:val="00EF5FC4"/>
    <w:rPr>
      <w:rFonts w:cs="Times New Roman"/>
      <w:color w:val="0000FF"/>
      <w:u w:val="single"/>
    </w:rPr>
  </w:style>
  <w:style w:type="paragraph" w:styleId="Header">
    <w:name w:val="header"/>
    <w:basedOn w:val="Normal"/>
    <w:link w:val="HeaderChar"/>
    <w:rsid w:val="00EF5FC4"/>
    <w:pPr>
      <w:tabs>
        <w:tab w:val="center" w:pos="4680"/>
        <w:tab w:val="right" w:pos="9360"/>
      </w:tabs>
    </w:pPr>
  </w:style>
  <w:style w:type="character" w:customStyle="1" w:styleId="HeaderChar">
    <w:name w:val="Header Char"/>
    <w:basedOn w:val="DefaultParagraphFont"/>
    <w:link w:val="Header"/>
    <w:rsid w:val="00EF5FC4"/>
    <w:rPr>
      <w:rFonts w:ascii="Palatino Linotype" w:eastAsia="Times New Roman" w:hAnsi="Palatino Linotype" w:cs="Times New Roman"/>
      <w:sz w:val="24"/>
      <w:szCs w:val="24"/>
    </w:rPr>
  </w:style>
  <w:style w:type="paragraph" w:styleId="Footer">
    <w:name w:val="footer"/>
    <w:basedOn w:val="Normal"/>
    <w:link w:val="FooterChar"/>
    <w:uiPriority w:val="99"/>
    <w:rsid w:val="00EF5FC4"/>
    <w:pPr>
      <w:tabs>
        <w:tab w:val="center" w:pos="4680"/>
        <w:tab w:val="right" w:pos="9360"/>
      </w:tabs>
    </w:pPr>
  </w:style>
  <w:style w:type="character" w:customStyle="1" w:styleId="FooterChar">
    <w:name w:val="Footer Char"/>
    <w:basedOn w:val="DefaultParagraphFont"/>
    <w:link w:val="Footer"/>
    <w:uiPriority w:val="99"/>
    <w:rsid w:val="00EF5FC4"/>
    <w:rPr>
      <w:rFonts w:ascii="Palatino Linotype" w:eastAsia="Times New Roman" w:hAnsi="Palatino Linotype" w:cs="Times New Roman"/>
      <w:sz w:val="24"/>
      <w:szCs w:val="24"/>
    </w:rPr>
  </w:style>
  <w:style w:type="character" w:styleId="CommentReference">
    <w:name w:val="annotation reference"/>
    <w:basedOn w:val="DefaultParagraphFont"/>
    <w:uiPriority w:val="99"/>
    <w:semiHidden/>
    <w:unhideWhenUsed/>
    <w:rsid w:val="00BC4709"/>
    <w:rPr>
      <w:sz w:val="16"/>
      <w:szCs w:val="16"/>
    </w:rPr>
  </w:style>
  <w:style w:type="paragraph" w:styleId="CommentText">
    <w:name w:val="annotation text"/>
    <w:basedOn w:val="Normal"/>
    <w:link w:val="CommentTextChar"/>
    <w:uiPriority w:val="99"/>
    <w:semiHidden/>
    <w:unhideWhenUsed/>
    <w:rsid w:val="00BC4709"/>
    <w:rPr>
      <w:sz w:val="20"/>
      <w:szCs w:val="20"/>
    </w:rPr>
  </w:style>
  <w:style w:type="character" w:customStyle="1" w:styleId="CommentTextChar">
    <w:name w:val="Comment Text Char"/>
    <w:basedOn w:val="DefaultParagraphFont"/>
    <w:link w:val="CommentText"/>
    <w:uiPriority w:val="99"/>
    <w:semiHidden/>
    <w:rsid w:val="00BC4709"/>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BC4709"/>
    <w:rPr>
      <w:b/>
      <w:bCs/>
    </w:rPr>
  </w:style>
  <w:style w:type="character" w:customStyle="1" w:styleId="CommentSubjectChar">
    <w:name w:val="Comment Subject Char"/>
    <w:basedOn w:val="CommentTextChar"/>
    <w:link w:val="CommentSubject"/>
    <w:uiPriority w:val="99"/>
    <w:semiHidden/>
    <w:rsid w:val="00BC4709"/>
    <w:rPr>
      <w:rFonts w:ascii="Palatino Linotype" w:eastAsia="Times New Roman" w:hAnsi="Palatino Linotype" w:cs="Times New Roman"/>
      <w:b/>
      <w:bCs/>
      <w:sz w:val="20"/>
      <w:szCs w:val="20"/>
    </w:rPr>
  </w:style>
  <w:style w:type="paragraph" w:styleId="BalloonText">
    <w:name w:val="Balloon Text"/>
    <w:basedOn w:val="Normal"/>
    <w:link w:val="BalloonTextChar"/>
    <w:uiPriority w:val="99"/>
    <w:semiHidden/>
    <w:unhideWhenUsed/>
    <w:rsid w:val="00BC4709"/>
    <w:rPr>
      <w:rFonts w:ascii="Tahoma" w:hAnsi="Tahoma" w:cs="Tahoma"/>
      <w:sz w:val="16"/>
      <w:szCs w:val="16"/>
    </w:rPr>
  </w:style>
  <w:style w:type="character" w:customStyle="1" w:styleId="BalloonTextChar">
    <w:name w:val="Balloon Text Char"/>
    <w:basedOn w:val="DefaultParagraphFont"/>
    <w:link w:val="BalloonText"/>
    <w:uiPriority w:val="99"/>
    <w:semiHidden/>
    <w:rsid w:val="00BC47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Piasecki</dc:creator>
  <cp:lastModifiedBy>Sarah Schenck</cp:lastModifiedBy>
  <cp:revision>2</cp:revision>
  <dcterms:created xsi:type="dcterms:W3CDTF">2016-08-17T14:11:00Z</dcterms:created>
  <dcterms:modified xsi:type="dcterms:W3CDTF">2016-08-17T14:11:00Z</dcterms:modified>
</cp:coreProperties>
</file>